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C5" w:rsidRPr="000C0EC5" w:rsidRDefault="000C0EC5" w:rsidP="000C0E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0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C0EC5" w:rsidRPr="000C0EC5" w:rsidRDefault="000C0EC5" w:rsidP="000C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0C0EC5" w:rsidRPr="000C0EC5" w:rsidRDefault="000C0EC5" w:rsidP="000C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2016 года                                                                                                             г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</w:t>
      </w:r>
    </w:p>
    <w:p w:rsidR="000C0EC5" w:rsidRPr="000C0EC5" w:rsidRDefault="000C0EC5" w:rsidP="000C0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№2 Центрального района г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арнаула Волосков А.М., при секретаре Ладога Е.В., рассмотрев материалы гражданского дела иску Лопатина &lt;ФИО1&gt; к индивидуальному предпринимателю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Стребкову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&lt;ФИО2&gt; о защите прав потребителя,</w:t>
      </w:r>
    </w:p>
    <w:p w:rsidR="000C0EC5" w:rsidRPr="000C0EC5" w:rsidRDefault="000C0EC5" w:rsidP="000C0E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обратился к мировому судье с данным иском и указал, что 3 ноября 2015 года в магазине «Престиж» приобрел мужские ботинки из замши, стоимостью 7490 руб. На обувь установлен гарантийный срок с 15 октября по 15 марта.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носки в боковых частях на обоих ботинках с наружной стороны отклеилась кожа от подошвы, и в носочной части сбоку на правом ботинке произошел вертикальный разрыв кожи, около вертикального шва кожа покарябана в носочной и пяточной части. 18 февраля 2016 года истец обратился с претензией о замене обуви либо о возврате денежных средств. 6 марта 2016 года обувь возращена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экспертизы, которую провели в отсутствие истца. Поскольку дефектов производственного характера не было выявлено, а установлен большой физический износ, в удовлетворении претензии отказано. Конверт с письменной претензией, направленный по почте 1 апреля 2016 года, возвращен с отметкой «истек срок хранения». Просит взыскать с ответчика стоимость обуви 7490 руб., неустойку 7265 руб. 30 коп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3745 руб., компенсацию морального вреда 10000 руб.        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истец и его представитель не явились,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извещены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образом. Ранее истец пояснял, что с момента приобретения ежедневно носил ботинки. При этом, как правило, передвигался на автомобиле. Считает, что за такой короткий срок на качественной обуви не могли образоваться разрывы кожи, а также отклеивание кожи от подошвы.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не явился, извещен. Его представитель иск не признала. Пояснила, что в настоящее время нет четких критериев разграничения обуви на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модельную. Приобретенные истцом ботинки относятся к спортивному стилю, что предполагает их ежедневную эксплуатацию. Вместе с тем, при производстве ботинок использована более мягкая кожа, как для модельной обуви, в связи с чем, к данной обуви нужно относиться бережнее. Техническое описание обуви с указанием ее вида (повседневная или модельная) производителем не выдается. Поэтому исходит из материалов, применяемых при изготовлении обуви, и относит ботинки истца к модельной обуви, что и указано на товарном чеке. Отсутствует норматив, по которому гарантийный срок был бы приравнен к двухгодичному сроку на предъявление требования по качеству обуви. Как правило, период использования составляет не более 70 дней. Истец выносил ботинки на 100%, дефекты, из-за которых ботинки стали непригодными, являются эксплуатационными.        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рассмотрения дела при данной явке не усматривается. 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пояснения представителя ответчика, исследовав материалы дела, судья приходит к следующим выводам.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ст.18 Закона РФ «О защите прав потребителей» потребитель вправе отказаться от исполнения договора купли-продажи, потребовать возмещения убытков, компенсации морального вреда, если ему продан товар ненадлежащего качества.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Установлено, что 3 ноября 2015 года истец приобрел у ответчика мужские зимние ботинки, стоимостью 7490 руб., на которые действовала гарантия в 30 дней. Обувь передана в коробке, также прилагался товарный чек на модельную обувь, в котором приведены правила эксплуатации и ухода за различными видами обуви, включая модельную. </w:t>
      </w:r>
    </w:p>
    <w:p w:rsidR="000C0EC5" w:rsidRPr="000C0EC5" w:rsidRDefault="000C0EC5" w:rsidP="000C0EC5">
      <w:pPr>
        <w:spacing w:before="100" w:beforeAutospacing="1"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ст.19 Закона РФ «О защите прав потребителей» гарантийный срок товара, а также срок его службы исчисляется со дня передачи товара потребителю, если иное не предусмотрено договором. Для сезонных товаров (обуви, одежды и прочих) эти сроки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0C0EC5" w:rsidRPr="000C0EC5" w:rsidRDefault="000C0EC5" w:rsidP="000C0EC5">
      <w:pPr>
        <w:spacing w:before="100" w:beforeAutospacing="1"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Администрации Алтайского края от 26.11.02 «Об установлении срок сезонности на отдельные виды товаров» сезонный срок предъявления потребителем требований в отношении недостатков товаров сезонного назначения (одежда, обувь, меховые изделия, спортивные товары): для товаров зимнего ассортимента - с 15 октября по 15 марта.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информация указанна на кассовом чеке.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гарантийный срок составляет 30 дней с даты покупки. 18 февраля 2016 года, то есть по истечении гарантийного срока, от истца поступило заявление с просьбой вернуть деньги либо заменить обувь на подходящую модель, так как в боковых частях на обоих ботинках с наружной стороны отклеилась кожа от подошвы, и в носочной части, сбоку на правом ботинке вертикальный разрыв кожи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вертикального шва, кожа покарябана в носочной и пяточной части (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сдир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кожи). В удовлетворении претензии отказано, так как ответчиком не обнаружены дефекты производственного характера, установлен большой физический износ обуви.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исковом заявлении помимо недостатков, перечисленных в претензии, истец указал на неустойчивость каблуков при ходьбе, что не позволяет носить обувь и свидетельствует о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некачественности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сапогов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эксперта установить, к какому виду по назначению: модельной либо повседневной относятся представленные на исследование мужские ботинки, не представилось возможным, так как отсутствует техническое описание модели, где должна содержаться  данная информация.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отмечает, что на коробке имеется этикетка с указанием ГОСТ 26167-2005 п.4.5.3 («Обувь повседневная.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условия», п.4.5.3 - «Прочность крепления деталей обуви»).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материал верха ботинок (шевро) и упаковка обуви применяются для модельной обуви. В нормативно-технической документации (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ГОСТах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устанавливаются требования к кожам (материалам) по физико-механическим показателям: пределу прочности при растяжении, напряжению при появлении трещин лицевого слоя, удлинению при напряжении и требования к прочностным показателям обуви: прочности швов заготовки, общей и остаточной деформации подноска и задника, прочности крепления деталей низа, гибкости. Для кожи определение вышеуказанных показателей производится на образцах определенных размеров, вырезанных из выделанных кож, пригодных к изготовлению изделий. Можно определять прочностные показатели для кожи на фрагментах, вырезанных из нового (не бывшего в эксплуатации) изделия, при условии достаточной площади детали изделия. Для определения прочностных показателей обуви испытания проводятся на новой (не бывшей в эксплуатации) паре. В связи с этим установить соответствие прочностных показателей требованиям, нормируемым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ГОСТами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обуви, бывшей в эксплуатации, невозможно. Степень износа обуви с учетом дефектов эксплуатационного характера составляет 100%. Причинами полной утраты потребительской стоимости ботинок послужили: неправильный подбор обуви по полноте и нарушение правил эксплуатации и ухода за изделием.  Исходя из совокупности признаков: локальный характер дефектов, отсутствие дефектов внешнего вида кожи, снижающих ее прочностные характеристики, несоответствие обуви по полноте, нахождение обуви </w:t>
      </w: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длительное время во влажном состоянии привело к растяжению кожи, механическое воздействие края бортика подошвы на кожу повлекло снижение ее прочностных характеристик, и прочности крепления подошвы. Данные факторы привели к образованию повреждений в виде разрывов материала верха и нарушения клеевого шва в носочной части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полупар и в пяточной части левой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полупары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эксплуатации.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экспертом выявлены производственные дефекты: разная высота задников в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полупарах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(слабовыраженный дефект, не влияющий на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эксплуатационные свойства обуви и не являющийся обязательным для устранения), разная высота накладных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задинок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полупарах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умеренновыраженный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дефект, влияющий на эстетический вид обуви).            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не доверять заключению эксперта не имеется. Исследование проведено по определению судьи, с предупреждением эксперта об уголовной ответственности.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обоснование исковых требований заявлено о наличии производственных недостатков, не позволяющих использование ботинок по их прямому назначению.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дела установлено, что причиной этого является неправильный подбор обуви по полноте, нарушение правил эксплуатации и ухода, и как следствие образование эксплуатационных дефектов.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покупкой ботинок истец имел возможность их примерить. Если обувь не подошла ему по размеру (по полноте), он был вправе отказаться от заключения договора купли-продажи. После приобретения ботинок истец мог продолжить примерку дома и в случае сомнений относительно размера вернуть их или обменять в течение 14 дней при условии сохранения товарного вида и упаковки. Таким правом истец не воспользовался, до 18 февраля 2016 года с заявлениями по качеству обуви, по несоответствию размеру, к ответчику не обращался.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товарном чеке расписано, как правильно выбрать обувь и как за ней ухаживать, чтобы она прослужила долго. Рекомендовано перед покупкой как следует ее примерять, а в процессе эксплуатации, при намокании - обрабатывать специальными средствами по уходу, сушить с соблюдением определенных правил.  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истца о том, что указанные им повреждения связаны с качеством обуви, не нашли своего подтверждения, поскольку причиной их образования явилось нарушение правил эксплуатации и ухода за ботинками, а также неправильный подбор по полноте.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Несмотря на то, что экспертом в заключении отмечены производственные дефекты, их наличие не является основанием для возврата стоимости обуви в связи со следующим.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эксплуатировал ботинки до 100% степени износа.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обращении с претензией, ни при обращении в суд истец не ссылался на дефекты в виде разной высоты задников и накладных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задинок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полупарах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дефекты не повлияли на образование повреждений, повлекших полную утрату потребительской стоимости ботинок. Имеющиеся производственные дефекты либо не являются обязательными для устранения, так как не влияют на 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эксплуатационные свойства обуви, либо влияют только на эстетический вид обуви, который не имеет значения в связи с наличием эксплуатационных дефектов, не позволяющих использовать изделие по его прямому назначению.  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таких обстоятельствах требование о возмещении стоимости обуви, а также производные требования о взыскании неустойки, компенсации морального вреда и штрафа удовлетворению не подлежат.             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ст.98 ГПК РФ стороне, в пользу которой состоялось решение суда, суд присуждает возместить с другой стороны все понесенные по делу судебные расходы. Ответчиком оплачены услуги эксперта в размере 5189 руб. 73 коп. В связи с отказом истцу в требованиях данная сумма взыскивается с него в пользу ответчика.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ст.194-199 ГПК РФ,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Лопатина &lt;ФИО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оставить без удовлетворения.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Лопатина &lt;ФИО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 пользу </w:t>
      </w:r>
      <w:proofErr w:type="spell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Стребкова</w:t>
      </w:r>
      <w:proofErr w:type="spell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&lt;ФИО2&gt; расходы по проведению товароведческой экспертизы в сумме 5189 руб. 73 коп.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деле, их представители, присутствовавшие в судебном заседании, вправе подать мировому судье заявление о составлении мотивированного решения в течение 3 дней со дня объявления резолютивной части решения.   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деле, их представители, не присутствовавшие в судебном заседании, вправе подать мировому судье заявление о составлении мотивированного решения в течение 15 дней со дня объявления резолютивной части решения.     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Центральный районный суд г</w:t>
      </w:r>
      <w:proofErr w:type="gramStart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арнаула через мирового судью в течение месяца, а в случае подачи заявления о составлении мотивированного решения - в течение месяца после составления мотивированного решения. 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                                                                                                                        А.М.Волосков</w:t>
      </w:r>
    </w:p>
    <w:p w:rsidR="000C0EC5" w:rsidRPr="000C0EC5" w:rsidRDefault="000C0EC5" w:rsidP="000C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решение изготовлено 9 декабря 2016 года. </w:t>
      </w:r>
    </w:p>
    <w:p w:rsidR="00F165AA" w:rsidRDefault="00F165AA"/>
    <w:p w:rsidR="00F165AA" w:rsidRDefault="00F165AA"/>
    <w:p w:rsidR="00F165AA" w:rsidRDefault="00F165AA"/>
    <w:p w:rsidR="00F165AA" w:rsidRDefault="00F165AA"/>
    <w:p w:rsidR="00053E2E" w:rsidRDefault="00F165AA">
      <w:r w:rsidRPr="00F165AA">
        <w:t>http://centr2.alt.msudrf.ru/modules.php?name=sud_delo&amp;op=sd&amp;number=8265624&amp;case_number=2-641/2016&amp;delo_id=1540005</w:t>
      </w:r>
    </w:p>
    <w:sectPr w:rsidR="00053E2E" w:rsidSect="00F165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C5"/>
    <w:rsid w:val="00053E2E"/>
    <w:rsid w:val="000C0EC5"/>
    <w:rsid w:val="00F1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2E"/>
  </w:style>
  <w:style w:type="paragraph" w:styleId="3">
    <w:name w:val="heading 3"/>
    <w:basedOn w:val="a"/>
    <w:link w:val="30"/>
    <w:uiPriority w:val="9"/>
    <w:qFormat/>
    <w:rsid w:val="000C0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nsl">
    <w:name w:val="cnsl"/>
    <w:basedOn w:val="a0"/>
    <w:rsid w:val="000C0EC5"/>
  </w:style>
  <w:style w:type="paragraph" w:styleId="a3">
    <w:name w:val="Body Text"/>
    <w:basedOn w:val="a"/>
    <w:link w:val="a4"/>
    <w:uiPriority w:val="99"/>
    <w:semiHidden/>
    <w:unhideWhenUsed/>
    <w:rsid w:val="000C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0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 Э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ukcentr_01</dc:creator>
  <cp:keywords/>
  <dc:description/>
  <cp:lastModifiedBy>ukcentr_01</cp:lastModifiedBy>
  <cp:revision>1</cp:revision>
  <dcterms:created xsi:type="dcterms:W3CDTF">2017-01-20T05:06:00Z</dcterms:created>
  <dcterms:modified xsi:type="dcterms:W3CDTF">2017-01-20T05:31:00Z</dcterms:modified>
</cp:coreProperties>
</file>